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309A0" w14:textId="221583E3" w:rsidR="00DB40BF" w:rsidRPr="00B266B0" w:rsidRDefault="00DB40BF" w:rsidP="00DB40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DC59D2">
        <w:rPr>
          <w:bCs/>
          <w:noProof w:val="0"/>
          <w:sz w:val="24"/>
          <w:szCs w:val="24"/>
        </w:rPr>
        <w:t>7955</w:t>
      </w:r>
    </w:p>
    <w:p w14:paraId="3054EE68" w14:textId="2EA53815" w:rsidR="00DB40BF" w:rsidRPr="00465587" w:rsidRDefault="00885E2B" w:rsidP="00DB40BF">
      <w:pPr>
        <w:pStyle w:val="Header"/>
        <w:tabs>
          <w:tab w:val="right" w:pos="9639"/>
        </w:tabs>
        <w:rPr>
          <w:rFonts w:eastAsia="SimSun"/>
          <w:bCs/>
          <w:sz w:val="24"/>
          <w:szCs w:val="24"/>
          <w:lang w:eastAsia="zh-CN"/>
        </w:rPr>
      </w:pPr>
      <w:r>
        <w:rPr>
          <w:rFonts w:eastAsia="SimSun"/>
          <w:bCs/>
          <w:sz w:val="24"/>
          <w:szCs w:val="24"/>
          <w:lang w:eastAsia="zh-CN"/>
        </w:rPr>
        <w:t>16 – 2</w:t>
      </w:r>
      <w:r w:rsidR="0022317F">
        <w:rPr>
          <w:rFonts w:eastAsia="SimSun"/>
          <w:bCs/>
          <w:sz w:val="24"/>
          <w:szCs w:val="24"/>
          <w:lang w:eastAsia="zh-CN"/>
        </w:rPr>
        <w:t>7</w:t>
      </w:r>
      <w:r>
        <w:rPr>
          <w:rFonts w:eastAsia="SimSun"/>
          <w:bCs/>
          <w:sz w:val="24"/>
          <w:szCs w:val="24"/>
          <w:lang w:eastAsia="zh-CN"/>
        </w:rPr>
        <w:t xml:space="preserve"> August 2021</w:t>
      </w:r>
      <w:r w:rsidR="00DB40BF">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3F364A2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w:t>
      </w:r>
      <w:r w:rsidR="00711894">
        <w:rPr>
          <w:rFonts w:cs="Arial"/>
          <w:b/>
          <w:bCs/>
          <w:sz w:val="24"/>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9915C03"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7F22" w:rsidRPr="00F17F22">
        <w:rPr>
          <w:rFonts w:ascii="Arial" w:hAnsi="Arial" w:cs="Arial"/>
          <w:b/>
          <w:bCs/>
          <w:sz w:val="24"/>
        </w:rPr>
        <w:t xml:space="preserve">Proposals for open issues of the support of onboarding </w:t>
      </w:r>
    </w:p>
    <w:p w14:paraId="1F147C23" w14:textId="2AB7454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F579D" w:rsidRPr="00EF579D">
        <w:rPr>
          <w:rFonts w:ascii="Arial" w:hAnsi="Arial" w:cs="Arial"/>
          <w:b/>
          <w:bCs/>
          <w:sz w:val="24"/>
        </w:rPr>
        <w:t xml:space="preserve">NG_RAN_PRN_enh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8AEF635" w14:textId="35879344" w:rsidR="004F5899" w:rsidRDefault="004F5899" w:rsidP="004F5899">
      <w:r>
        <w:t xml:space="preserve">During the previous </w:t>
      </w:r>
      <w:r w:rsidR="00E6612C">
        <w:t xml:space="preserve">RAN2 </w:t>
      </w:r>
      <w:r>
        <w:t>meeting</w:t>
      </w:r>
      <w:r w:rsidR="001C7BD1">
        <w:t>s</w:t>
      </w:r>
      <w:r>
        <w:t xml:space="preserve"> several </w:t>
      </w:r>
      <w:r w:rsidR="001C7BD1">
        <w:t xml:space="preserve">issues </w:t>
      </w:r>
      <w:r>
        <w:t xml:space="preserve">related to </w:t>
      </w:r>
      <w:r>
        <w:rPr>
          <w:lang w:eastAsia="ja-JP"/>
        </w:rPr>
        <w:t xml:space="preserve">the </w:t>
      </w:r>
      <w:r>
        <w:t>support UE onboarding and provisioning for NPN remained open</w:t>
      </w:r>
      <w:r w:rsidR="005D77C1">
        <w:t xml:space="preserve"> (see details in </w:t>
      </w:r>
      <w:hyperlink r:id="rId12" w:history="1">
        <w:r w:rsidR="005D77C1">
          <w:rPr>
            <w:rStyle w:val="Hyperlink"/>
          </w:rPr>
          <w:t>R2-2106662</w:t>
        </w:r>
      </w:hyperlink>
      <w:r w:rsidR="005D77C1">
        <w:t xml:space="preserve"> and report from RAN2#114-e)</w:t>
      </w:r>
      <w:r>
        <w:t xml:space="preserve">: </w:t>
      </w:r>
    </w:p>
    <w:p w14:paraId="2AE781BC" w14:textId="1C167B1B" w:rsidR="001C7BD1" w:rsidRDefault="001C7BD1" w:rsidP="001C7BD1">
      <w:pPr>
        <w:pStyle w:val="B1"/>
        <w:numPr>
          <w:ilvl w:val="0"/>
          <w:numId w:val="24"/>
        </w:numPr>
      </w:pPr>
      <w:r>
        <w:t xml:space="preserve">Impacts </w:t>
      </w:r>
      <w:r w:rsidR="00904BD6">
        <w:t xml:space="preserve">of onboarding </w:t>
      </w:r>
      <w:r>
        <w:t>on cell selection</w:t>
      </w:r>
    </w:p>
    <w:p w14:paraId="6754B91A" w14:textId="3572C5EF" w:rsidR="001C7BD1" w:rsidRDefault="00513679" w:rsidP="001C7BD1">
      <w:pPr>
        <w:pStyle w:val="B1"/>
        <w:numPr>
          <w:ilvl w:val="0"/>
          <w:numId w:val="24"/>
        </w:numPr>
      </w:pPr>
      <w:r>
        <w:t>Access Control for onboarding:</w:t>
      </w:r>
    </w:p>
    <w:p w14:paraId="1DECAAFA" w14:textId="6C948B21" w:rsidR="004F5899" w:rsidRDefault="004F5899" w:rsidP="004F5899">
      <w:r>
        <w:t>This paper addresses these open issues.</w:t>
      </w:r>
    </w:p>
    <w:p w14:paraId="17A55681" w14:textId="77777777" w:rsidR="00ED3153" w:rsidRDefault="00A209D6" w:rsidP="00B7538C">
      <w:pPr>
        <w:pStyle w:val="Heading1"/>
      </w:pPr>
      <w:r w:rsidRPr="006E13D1">
        <w:t>2</w:t>
      </w:r>
      <w:r w:rsidRPr="006E13D1">
        <w:tab/>
      </w:r>
      <w:r w:rsidR="00A97D7B">
        <w:t>Discussion</w:t>
      </w:r>
    </w:p>
    <w:p w14:paraId="4F547731" w14:textId="7065C984" w:rsidR="00A209D6" w:rsidRDefault="00ED3153" w:rsidP="00ED3153">
      <w:pPr>
        <w:pStyle w:val="Heading2"/>
      </w:pPr>
      <w:r>
        <w:t>2.1</w:t>
      </w:r>
      <w:r>
        <w:tab/>
        <w:t>Cell selection</w:t>
      </w:r>
    </w:p>
    <w:p w14:paraId="01ED4874" w14:textId="7C46C18B" w:rsidR="005B7BF7" w:rsidRPr="006B371C" w:rsidRDefault="00F756D1" w:rsidP="005829DA">
      <w:r>
        <w:t xml:space="preserve">In the reply LS </w:t>
      </w:r>
      <w:hyperlink r:id="rId13" w:history="1">
        <w:r>
          <w:rPr>
            <w:rStyle w:val="Hyperlink"/>
          </w:rPr>
          <w:t>R2-2102658</w:t>
        </w:r>
      </w:hyperlink>
      <w:r>
        <w:t xml:space="preserve"> SA2 </w:t>
      </w:r>
      <w:r w:rsidR="005B7BF7">
        <w:t>provided the following answers to our questions related to support of onboarding:</w:t>
      </w:r>
    </w:p>
    <w:p w14:paraId="6CFCEDDF" w14:textId="54D96B79"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3E3E7EF8" w14:textId="127B453D"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hAnsi="Arial" w:cs="Arial"/>
          <w:lang w:val="en-US"/>
        </w:rPr>
      </w:pPr>
      <w:r w:rsidRPr="00E61EBF">
        <w:rPr>
          <w:rFonts w:ascii="Arial" w:hAnsi="Arial" w:cs="Arial"/>
          <w:b/>
          <w:bCs/>
          <w:lang w:val="en-US"/>
        </w:rPr>
        <w:t>[SA2 answer]</w:t>
      </w:r>
      <w:r>
        <w:rPr>
          <w:rFonts w:ascii="Arial" w:hAnsi="Arial" w:cs="Arial"/>
          <w:lang w:val="en-US"/>
        </w:rPr>
        <w:t xml:space="preserve"> The </w:t>
      </w:r>
      <w:r w:rsidRPr="00F14F5A">
        <w:rPr>
          <w:rFonts w:ascii="Arial" w:hAnsi="Arial" w:cs="Arial"/>
          <w:lang w:val="en-US"/>
        </w:rPr>
        <w:t>”onboardingEnabled” bit</w:t>
      </w:r>
      <w:r>
        <w:rPr>
          <w:rFonts w:ascii="Arial" w:hAnsi="Arial" w:cs="Arial"/>
          <w:lang w:val="en-US"/>
        </w:rPr>
        <w:t xml:space="preserve"> can be set/enabled per cell  </w:t>
      </w:r>
      <w:r w:rsidR="00D23969">
        <w:rPr>
          <w:rFonts w:ascii="Arial" w:hAnsi="Arial" w:cs="Arial"/>
          <w:lang w:val="en-US"/>
        </w:rPr>
        <w:t>The onboarding functionality can be enabled only in a part of the SNPN network thereby avoiding the load from onboarding UEs in cells that does not indicate the support for onboarding.</w:t>
      </w:r>
      <w:r>
        <w:rPr>
          <w:rFonts w:ascii="Arial" w:hAnsi="Arial" w:cs="Arial"/>
          <w:lang w:val="en-US"/>
        </w:rPr>
        <w:t xml:space="preserve"> The parameter is used to assist the UE in network selection. </w:t>
      </w:r>
    </w:p>
    <w:p w14:paraId="7E99CCC7" w14:textId="77777777" w:rsidR="00E3343A" w:rsidRDefault="00E3343A" w:rsidP="005829DA">
      <w:pPr>
        <w:pBdr>
          <w:top w:val="single" w:sz="4" w:space="1" w:color="auto"/>
          <w:left w:val="single" w:sz="4" w:space="4" w:color="auto"/>
          <w:bottom w:val="single" w:sz="4" w:space="1" w:color="auto"/>
          <w:right w:val="single" w:sz="4" w:space="4" w:color="auto"/>
        </w:pBdr>
        <w:spacing w:after="120"/>
        <w:ind w:left="568"/>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04AB94EF" w14:textId="1944C507" w:rsidR="006236ED" w:rsidRDefault="002459FA" w:rsidP="002459FA">
      <w:r>
        <w:t>According to the answer from SA2 t</w:t>
      </w:r>
      <w:r w:rsidRPr="00B50FC7">
        <w:t xml:space="preserve">he </w:t>
      </w:r>
      <w:r>
        <w:t xml:space="preserve">“onboardingEnabled” flag </w:t>
      </w:r>
      <w:r w:rsidR="006B371C">
        <w:t xml:space="preserve">can be </w:t>
      </w:r>
      <w:r>
        <w:t xml:space="preserve">specific to each </w:t>
      </w:r>
      <w:r w:rsidR="006B371C">
        <w:t>c</w:t>
      </w:r>
      <w:r>
        <w:t xml:space="preserve">ell in the O-SNPN. </w:t>
      </w:r>
      <w:r w:rsidR="00831FE4">
        <w:t xml:space="preserve">When there are multiple cells of the selected O-SNPN that meet the cell selection criteria then it is up-to UE implementation which </w:t>
      </w:r>
      <w:r w:rsidR="0089346A">
        <w:t xml:space="preserve">of those </w:t>
      </w:r>
      <w:r w:rsidR="00831FE4">
        <w:t>cell</w:t>
      </w:r>
      <w:r w:rsidR="0089346A">
        <w:t>s</w:t>
      </w:r>
      <w:r w:rsidR="00831FE4">
        <w:t xml:space="preserve"> is selected for initial access. If t</w:t>
      </w:r>
      <w:r w:rsidR="00831FE4" w:rsidRPr="00B50FC7">
        <w:t xml:space="preserve">he </w:t>
      </w:r>
      <w:r w:rsidR="00831FE4">
        <w:t xml:space="preserve">“onboardingEnabled” flag is not set in all cells of the O-SNPN and it is not checked during initial cell selection then the UE may select a cell that does not support onboarding in the selected O-SNPN, and UE access request will be rejected. This may lead to permanent failure for a UE, e.g. if onboarding is only supported in a </w:t>
      </w:r>
      <w:r w:rsidR="0089346A">
        <w:t xml:space="preserve">specific frequency </w:t>
      </w:r>
      <w:r w:rsidR="00831FE4">
        <w:t xml:space="preserve">band </w:t>
      </w:r>
      <w:r w:rsidR="0089346A">
        <w:t xml:space="preserve">in an O-SNPN </w:t>
      </w:r>
      <w:r w:rsidR="00831FE4">
        <w:t>and a UE implementation always selects a different band for initial access.</w:t>
      </w:r>
      <w:r w:rsidR="00904BD6">
        <w:t xml:space="preserve"> </w:t>
      </w:r>
      <w:r w:rsidR="00831FE4">
        <w:t>Therefore, the “onboardingEnabled” flag needs to be checked by the UE when it intends to access the O-SNPN to start an onboarding session.</w:t>
      </w:r>
      <w:r w:rsidR="00904BD6">
        <w:t xml:space="preserve"> </w:t>
      </w:r>
    </w:p>
    <w:p w14:paraId="768F0997" w14:textId="77777777" w:rsidR="006236ED" w:rsidRDefault="006236ED" w:rsidP="006236ED">
      <w:r>
        <w:t>At RAN2#114e the following agreement was made:</w:t>
      </w:r>
    </w:p>
    <w:p w14:paraId="686FCCE1" w14:textId="77777777" w:rsidR="006236ED" w:rsidRDefault="006236ED" w:rsidP="006236ED">
      <w:pPr>
        <w:pStyle w:val="Agreement"/>
        <w:tabs>
          <w:tab w:val="clear" w:pos="9990"/>
        </w:tabs>
      </w:pPr>
      <w:r>
        <w:t>[029] RAN2 confirms that onboarding does not impact the cell reselection procedure.</w:t>
      </w:r>
    </w:p>
    <w:p w14:paraId="4A3F3B18" w14:textId="77777777" w:rsidR="005A0915" w:rsidRDefault="005A0915" w:rsidP="002459FA"/>
    <w:p w14:paraId="165EEE2E" w14:textId="45D9A943" w:rsidR="002459FA" w:rsidRDefault="006236ED" w:rsidP="002459FA">
      <w:r>
        <w:t xml:space="preserve">According to this agreement </w:t>
      </w:r>
      <w:r w:rsidR="00562FCD">
        <w:t>the suitable cell definition should not be changed due to onboarding support.</w:t>
      </w:r>
      <w:r>
        <w:t xml:space="preserve"> Therefore, the solution is that </w:t>
      </w:r>
      <w:r w:rsidR="0089346A">
        <w:t>the</w:t>
      </w:r>
      <w:r>
        <w:t xml:space="preserve"> “onboardingEnabled” flag is </w:t>
      </w:r>
      <w:r w:rsidR="0089346A">
        <w:t xml:space="preserve">also </w:t>
      </w:r>
      <w:r>
        <w:t xml:space="preserve">checked by the AS layer in the UE in addition to existing criteria </w:t>
      </w:r>
      <w:r>
        <w:lastRenderedPageBreak/>
        <w:t xml:space="preserve">when NAS signals to AS that the access is due to an onboarding request. </w:t>
      </w:r>
      <w:r w:rsidR="0089346A">
        <w:t>T</w:t>
      </w:r>
      <w:r>
        <w:t>he requirement for th</w:t>
      </w:r>
      <w:r w:rsidR="0089346A">
        <w:t>e</w:t>
      </w:r>
      <w:r>
        <w:t xml:space="preserve"> NAS indication is not new</w:t>
      </w:r>
      <w:r w:rsidR="0089346A">
        <w:t>,</w:t>
      </w:r>
      <w:r>
        <w:t xml:space="preserve"> as </w:t>
      </w:r>
      <w:r w:rsidR="0089346A">
        <w:t xml:space="preserve">it was agreed that </w:t>
      </w:r>
      <w:r>
        <w:t xml:space="preserve">the </w:t>
      </w:r>
      <w:r w:rsidRPr="006236ED">
        <w:rPr>
          <w:i/>
          <w:iCs/>
        </w:rPr>
        <w:t>RRCSetupComplete</w:t>
      </w:r>
      <w:r>
        <w:t xml:space="preserve"> message includes the</w:t>
      </w:r>
      <w:r w:rsidRPr="006236ED">
        <w:t xml:space="preserve"> </w:t>
      </w:r>
      <w:r>
        <w:t>onboarding request indication.</w:t>
      </w:r>
    </w:p>
    <w:p w14:paraId="6A687D2A" w14:textId="75713A05" w:rsidR="003717E5" w:rsidRDefault="003717E5" w:rsidP="003717E5">
      <w:pPr>
        <w:rPr>
          <w:b/>
          <w:bCs/>
        </w:rPr>
      </w:pPr>
      <w:r w:rsidRPr="00625CBA">
        <w:rPr>
          <w:b/>
          <w:bCs/>
        </w:rPr>
        <w:t>Proposal</w:t>
      </w:r>
      <w:r w:rsidR="002459FA">
        <w:rPr>
          <w:b/>
          <w:bCs/>
        </w:rPr>
        <w:t xml:space="preserve"> 1</w:t>
      </w:r>
      <w:r w:rsidRPr="00625CBA">
        <w:rPr>
          <w:b/>
          <w:bCs/>
        </w:rPr>
        <w:t xml:space="preserve">: </w:t>
      </w:r>
      <w:r w:rsidR="00F17F22">
        <w:rPr>
          <w:b/>
          <w:bCs/>
        </w:rPr>
        <w:t>T</w:t>
      </w:r>
      <w:r>
        <w:rPr>
          <w:b/>
          <w:bCs/>
        </w:rPr>
        <w:t>he "</w:t>
      </w:r>
      <w:r w:rsidRPr="003717E5">
        <w:rPr>
          <w:b/>
          <w:bCs/>
        </w:rPr>
        <w:t>onboardingEnabled</w:t>
      </w:r>
      <w:r>
        <w:rPr>
          <w:b/>
          <w:bCs/>
        </w:rPr>
        <w:t xml:space="preserve">" flag shall be </w:t>
      </w:r>
      <w:r w:rsidR="002459FA">
        <w:rPr>
          <w:b/>
          <w:bCs/>
        </w:rPr>
        <w:t>considered by the UE</w:t>
      </w:r>
      <w:r w:rsidR="00562FCD">
        <w:rPr>
          <w:b/>
          <w:bCs/>
        </w:rPr>
        <w:t xml:space="preserve"> </w:t>
      </w:r>
      <w:r w:rsidR="00F17F22">
        <w:rPr>
          <w:b/>
          <w:bCs/>
        </w:rPr>
        <w:t xml:space="preserve">for initial cell selection </w:t>
      </w:r>
      <w:r w:rsidR="00562FCD">
        <w:rPr>
          <w:b/>
          <w:bCs/>
        </w:rPr>
        <w:t>without changing the definition of "suitable cell"</w:t>
      </w:r>
      <w:r w:rsidR="006236ED">
        <w:rPr>
          <w:b/>
          <w:bCs/>
        </w:rPr>
        <w:t xml:space="preserve"> when NAS indicates that the session is </w:t>
      </w:r>
      <w:r w:rsidR="0089346A">
        <w:rPr>
          <w:b/>
          <w:bCs/>
        </w:rPr>
        <w:t xml:space="preserve">triggered </w:t>
      </w:r>
      <w:r w:rsidR="006236ED">
        <w:rPr>
          <w:b/>
          <w:bCs/>
        </w:rPr>
        <w:t>due to onboarding</w:t>
      </w:r>
      <w:r>
        <w:rPr>
          <w:b/>
          <w:bCs/>
        </w:rPr>
        <w:t>.</w:t>
      </w:r>
    </w:p>
    <w:p w14:paraId="377D3436" w14:textId="79B62286" w:rsidR="00ED3153" w:rsidRDefault="00ED3153" w:rsidP="00ED3153">
      <w:pPr>
        <w:pStyle w:val="Heading2"/>
      </w:pPr>
      <w:r>
        <w:t>2.2</w:t>
      </w:r>
      <w:r>
        <w:tab/>
        <w:t>Access Control</w:t>
      </w:r>
    </w:p>
    <w:p w14:paraId="683C8903" w14:textId="31ECEBA1" w:rsidR="00ED3153" w:rsidRDefault="006236ED" w:rsidP="008E7FDD">
      <w:bookmarkStart w:id="0" w:name="_Hlk78208735"/>
      <w:r>
        <w:t>At RAN2#114e the following a</w:t>
      </w:r>
      <w:r w:rsidR="00ED3153">
        <w:t xml:space="preserve">greement </w:t>
      </w:r>
      <w:r>
        <w:t>was made:</w:t>
      </w:r>
    </w:p>
    <w:bookmarkEnd w:id="0"/>
    <w:p w14:paraId="182C7390" w14:textId="77777777" w:rsidR="00ED3153" w:rsidRDefault="00ED3153" w:rsidP="00ED3153">
      <w:pPr>
        <w:pStyle w:val="Agreement"/>
        <w:tabs>
          <w:tab w:val="clear" w:pos="9990"/>
        </w:tabs>
      </w:pPr>
      <w:r>
        <w:t>[029] Toggling the 1-bit onboarding indication in SIB1 allows to control congestion due to onboarding request.</w:t>
      </w:r>
    </w:p>
    <w:p w14:paraId="2BF05B7B" w14:textId="16BEAEE8" w:rsidR="00ED3153" w:rsidRDefault="00ED3153" w:rsidP="008E7FDD"/>
    <w:p w14:paraId="2894F54D" w14:textId="1AD940EB" w:rsidR="00904BD6" w:rsidRDefault="0099529A" w:rsidP="008E7FDD">
      <w:r>
        <w:t xml:space="preserve">However, it remained </w:t>
      </w:r>
      <w:r w:rsidR="0089346A">
        <w:t xml:space="preserve">open </w:t>
      </w:r>
      <w:r>
        <w:t>whether any changes are needed in UAC procedure. During the email discussion at RAN2#114 [</w:t>
      </w:r>
      <w:hyperlink r:id="rId14" w:history="1">
        <w:r>
          <w:rPr>
            <w:rStyle w:val="Hyperlink"/>
          </w:rPr>
          <w:t>R2-2106662</w:t>
        </w:r>
      </w:hyperlink>
      <w:r>
        <w:rPr>
          <w:rStyle w:val="Hyperlink"/>
        </w:rPr>
        <w:t>]</w:t>
      </w:r>
      <w:r>
        <w:t xml:space="preserve"> most of the companies</w:t>
      </w:r>
      <w:r w:rsidR="00F47BCB">
        <w:t xml:space="preserve">' view </w:t>
      </w:r>
      <w:r w:rsidR="0089346A">
        <w:t xml:space="preserve">was </w:t>
      </w:r>
      <w:r w:rsidR="00F47BCB">
        <w:t>that</w:t>
      </w:r>
      <w:r>
        <w:t xml:space="preserve"> introduc</w:t>
      </w:r>
      <w:r w:rsidR="00F47BCB">
        <w:t>tion of a</w:t>
      </w:r>
      <w:r>
        <w:t xml:space="preserve"> new Access Category</w:t>
      </w:r>
      <w:r w:rsidR="00F47BCB">
        <w:t xml:space="preserve"> is an appropriate solution. As RAN2 is not responsible for introduction of new Access Categories, and the introduction of a new Access Category does not require any changes in RAN2 specification, our view is that RAN2 can assume that no UAC related changes are needed due to the support of onboarding.</w:t>
      </w:r>
      <w:r w:rsidR="0089346A">
        <w:t xml:space="preserve"> </w:t>
      </w:r>
      <w:r w:rsidR="005256C0">
        <w:t xml:space="preserve">Note also if a new Credential Holder specific access control mechanism is introduced then it is automatically applicable for the O-SNPN case. </w:t>
      </w:r>
      <w:r w:rsidR="0089346A">
        <w:t>We also think that it is not RAN2 responsibility to check (e.g. by sending an LS to SA1/SA2/CT1) whether there is any requirement to introduce a new Access Category for onboarding.</w:t>
      </w:r>
    </w:p>
    <w:p w14:paraId="76F5DAB3" w14:textId="3841096B" w:rsidR="00552A27" w:rsidRDefault="0043625E" w:rsidP="008E7FDD">
      <w:pPr>
        <w:rPr>
          <w:b/>
          <w:bCs/>
        </w:rPr>
      </w:pPr>
      <w:r w:rsidRPr="0043625E">
        <w:rPr>
          <w:b/>
          <w:bCs/>
        </w:rPr>
        <w:t xml:space="preserve">Proposal </w:t>
      </w:r>
      <w:r w:rsidR="00F47BCB">
        <w:rPr>
          <w:b/>
          <w:bCs/>
        </w:rPr>
        <w:t>2</w:t>
      </w:r>
      <w:r w:rsidRPr="0043625E">
        <w:rPr>
          <w:b/>
          <w:bCs/>
        </w:rPr>
        <w:t>: RAN2 assumes no change in UAC procedures due to onboarding unless some explicit request from other WG arrives.</w:t>
      </w:r>
    </w:p>
    <w:p w14:paraId="5FF2457F" w14:textId="07294906" w:rsidR="00A209D6" w:rsidRPr="006E13D1" w:rsidRDefault="00A97D7B" w:rsidP="00A209D6">
      <w:pPr>
        <w:pStyle w:val="Heading1"/>
      </w:pPr>
      <w:r>
        <w:t>3</w:t>
      </w:r>
      <w:r w:rsidR="00A209D6" w:rsidRPr="006E13D1">
        <w:tab/>
      </w:r>
      <w:r w:rsidR="008C3057">
        <w:t>Conclusion</w:t>
      </w:r>
    </w:p>
    <w:p w14:paraId="7B7240A4" w14:textId="13C2E610" w:rsidR="004F73A7" w:rsidRDefault="004F73A7" w:rsidP="00A209D6">
      <w:r>
        <w:t>This document has made</w:t>
      </w:r>
      <w:r w:rsidR="004F4540">
        <w:t xml:space="preserve"> the following </w:t>
      </w:r>
      <w:r w:rsidR="00BB7110">
        <w:t>proposals</w:t>
      </w:r>
      <w:r w:rsidR="004F4540">
        <w:t>:</w:t>
      </w:r>
    </w:p>
    <w:p w14:paraId="75F6F1B7" w14:textId="77777777" w:rsidR="00122185" w:rsidRDefault="00122185" w:rsidP="00122185">
      <w:pPr>
        <w:rPr>
          <w:b/>
          <w:bCs/>
        </w:rPr>
      </w:pPr>
      <w:r w:rsidRPr="00625CBA">
        <w:rPr>
          <w:b/>
          <w:bCs/>
        </w:rPr>
        <w:t>Proposal</w:t>
      </w:r>
      <w:r>
        <w:rPr>
          <w:b/>
          <w:bCs/>
        </w:rPr>
        <w:t xml:space="preserve"> 1</w:t>
      </w:r>
      <w:r w:rsidRPr="00625CBA">
        <w:rPr>
          <w:b/>
          <w:bCs/>
        </w:rPr>
        <w:t xml:space="preserve">: </w:t>
      </w:r>
      <w:r>
        <w:rPr>
          <w:b/>
          <w:bCs/>
        </w:rPr>
        <w:t>The "</w:t>
      </w:r>
      <w:r w:rsidRPr="003717E5">
        <w:rPr>
          <w:b/>
          <w:bCs/>
        </w:rPr>
        <w:t>onboardingEnabled</w:t>
      </w:r>
      <w:r>
        <w:rPr>
          <w:b/>
          <w:bCs/>
        </w:rPr>
        <w:t>" flag shall be considered by the UE for initial cell selection without changing the definition of "suitable cell" when NAS indicates that the session is triggered due to onboarding.</w:t>
      </w:r>
    </w:p>
    <w:p w14:paraId="3EDA6A7F" w14:textId="77777777" w:rsidR="00122185" w:rsidRDefault="00122185" w:rsidP="00122185">
      <w:pPr>
        <w:rPr>
          <w:b/>
          <w:bCs/>
        </w:rPr>
      </w:pPr>
      <w:r w:rsidRPr="0043625E">
        <w:rPr>
          <w:b/>
          <w:bCs/>
        </w:rPr>
        <w:t xml:space="preserve">Proposal </w:t>
      </w:r>
      <w:r>
        <w:rPr>
          <w:b/>
          <w:bCs/>
        </w:rPr>
        <w:t>2</w:t>
      </w:r>
      <w:r w:rsidRPr="0043625E">
        <w:rPr>
          <w:b/>
          <w:bCs/>
        </w:rPr>
        <w:t>: RAN2 assumes no change in UAC procedures due to onboarding unless some explicit request from other WG arrives.</w:t>
      </w:r>
    </w:p>
    <w:p w14:paraId="2DEE8CC4" w14:textId="5D7DD17C" w:rsidR="00F17F22" w:rsidRDefault="00F17F22" w:rsidP="00122185">
      <w:pPr>
        <w:rPr>
          <w:b/>
          <w:bCs/>
        </w:rPr>
      </w:pPr>
    </w:p>
    <w:sectPr w:rsidR="00F17F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558EB" w14:textId="77777777" w:rsidR="0021246B" w:rsidRDefault="0021246B">
      <w:r>
        <w:separator/>
      </w:r>
    </w:p>
  </w:endnote>
  <w:endnote w:type="continuationSeparator" w:id="0">
    <w:p w14:paraId="60E98DA4" w14:textId="77777777" w:rsidR="0021246B" w:rsidRDefault="0021246B">
      <w:r>
        <w:continuationSeparator/>
      </w:r>
    </w:p>
  </w:endnote>
  <w:endnote w:type="continuationNotice" w:id="1">
    <w:p w14:paraId="3FF42AAB" w14:textId="77777777" w:rsidR="0021246B" w:rsidRDefault="00212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43A01" w14:textId="77777777" w:rsidR="0021246B" w:rsidRDefault="0021246B">
      <w:r>
        <w:separator/>
      </w:r>
    </w:p>
  </w:footnote>
  <w:footnote w:type="continuationSeparator" w:id="0">
    <w:p w14:paraId="6D9CF6E9" w14:textId="77777777" w:rsidR="0021246B" w:rsidRDefault="0021246B">
      <w:r>
        <w:continuationSeparator/>
      </w:r>
    </w:p>
  </w:footnote>
  <w:footnote w:type="continuationNotice" w:id="1">
    <w:p w14:paraId="1420FF19" w14:textId="77777777" w:rsidR="0021246B" w:rsidRDefault="002124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14"/>
  </w:num>
  <w:num w:numId="7">
    <w:abstractNumId w:val="15"/>
  </w:num>
  <w:num w:numId="8">
    <w:abstractNumId w:val="3"/>
  </w:num>
  <w:num w:numId="9">
    <w:abstractNumId w:val="13"/>
  </w:num>
  <w:num w:numId="10">
    <w:abstractNumId w:val="2"/>
  </w:num>
  <w:num w:numId="11">
    <w:abstractNumId w:val="17"/>
  </w:num>
  <w:num w:numId="12">
    <w:abstractNumId w:val="9"/>
  </w:num>
  <w:num w:numId="13">
    <w:abstractNumId w:val="11"/>
  </w:num>
  <w:num w:numId="14">
    <w:abstractNumId w:val="16"/>
  </w:num>
  <w:num w:numId="15">
    <w:abstractNumId w:val="16"/>
    <w:lvlOverride w:ilvl="0">
      <w:startOverride w:val="1"/>
    </w:lvlOverride>
  </w:num>
  <w:num w:numId="16">
    <w:abstractNumId w:val="19"/>
  </w:num>
  <w:num w:numId="17">
    <w:abstractNumId w:val="12"/>
  </w:num>
  <w:num w:numId="18">
    <w:abstractNumId w:val="5"/>
  </w:num>
  <w:num w:numId="19">
    <w:abstractNumId w:val="6"/>
  </w:num>
  <w:num w:numId="20">
    <w:abstractNumId w:val="18"/>
  </w:num>
  <w:num w:numId="21">
    <w:abstractNumId w:val="7"/>
  </w:num>
  <w:num w:numId="22">
    <w:abstractNumId w:val="22"/>
  </w:num>
  <w:num w:numId="23">
    <w:abstractNumId w:val="21"/>
  </w:num>
  <w:num w:numId="24">
    <w:abstractNumId w:val="20"/>
  </w:num>
  <w:num w:numId="25">
    <w:abstractNumId w:val="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0327B"/>
    <w:rsid w:val="00012F0C"/>
    <w:rsid w:val="000130D8"/>
    <w:rsid w:val="00016557"/>
    <w:rsid w:val="00023C40"/>
    <w:rsid w:val="00033397"/>
    <w:rsid w:val="000357BF"/>
    <w:rsid w:val="00040095"/>
    <w:rsid w:val="00051E59"/>
    <w:rsid w:val="00073C9C"/>
    <w:rsid w:val="0007405B"/>
    <w:rsid w:val="00080512"/>
    <w:rsid w:val="000879ED"/>
    <w:rsid w:val="00090468"/>
    <w:rsid w:val="00094568"/>
    <w:rsid w:val="000A4389"/>
    <w:rsid w:val="000A55A0"/>
    <w:rsid w:val="000A5947"/>
    <w:rsid w:val="000A6C96"/>
    <w:rsid w:val="000B7BCF"/>
    <w:rsid w:val="000C522B"/>
    <w:rsid w:val="000D5157"/>
    <w:rsid w:val="000D58AB"/>
    <w:rsid w:val="000E3F59"/>
    <w:rsid w:val="000F017E"/>
    <w:rsid w:val="000F6454"/>
    <w:rsid w:val="00112F1A"/>
    <w:rsid w:val="0012015B"/>
    <w:rsid w:val="00122185"/>
    <w:rsid w:val="00145075"/>
    <w:rsid w:val="001479D1"/>
    <w:rsid w:val="001576C3"/>
    <w:rsid w:val="001741A0"/>
    <w:rsid w:val="00175FA0"/>
    <w:rsid w:val="00194CD0"/>
    <w:rsid w:val="001A4BB7"/>
    <w:rsid w:val="001A6B93"/>
    <w:rsid w:val="001B0FDB"/>
    <w:rsid w:val="001B49C9"/>
    <w:rsid w:val="001C23F4"/>
    <w:rsid w:val="001C27C1"/>
    <w:rsid w:val="001C4F79"/>
    <w:rsid w:val="001C7BD1"/>
    <w:rsid w:val="001E32FF"/>
    <w:rsid w:val="001F168B"/>
    <w:rsid w:val="001F2563"/>
    <w:rsid w:val="001F715F"/>
    <w:rsid w:val="001F7831"/>
    <w:rsid w:val="0020027D"/>
    <w:rsid w:val="00201552"/>
    <w:rsid w:val="00204045"/>
    <w:rsid w:val="0020712B"/>
    <w:rsid w:val="00210597"/>
    <w:rsid w:val="0021246B"/>
    <w:rsid w:val="0022317F"/>
    <w:rsid w:val="0022606D"/>
    <w:rsid w:val="00227CA0"/>
    <w:rsid w:val="00231728"/>
    <w:rsid w:val="00235299"/>
    <w:rsid w:val="00237B1D"/>
    <w:rsid w:val="00244A05"/>
    <w:rsid w:val="002459FA"/>
    <w:rsid w:val="00250404"/>
    <w:rsid w:val="002524C8"/>
    <w:rsid w:val="00254EB6"/>
    <w:rsid w:val="002610D8"/>
    <w:rsid w:val="00265624"/>
    <w:rsid w:val="00267AD2"/>
    <w:rsid w:val="002747EC"/>
    <w:rsid w:val="002844B2"/>
    <w:rsid w:val="002855BF"/>
    <w:rsid w:val="00291C70"/>
    <w:rsid w:val="00294B23"/>
    <w:rsid w:val="002A21F3"/>
    <w:rsid w:val="002B1D5C"/>
    <w:rsid w:val="002B7A10"/>
    <w:rsid w:val="002C5DE5"/>
    <w:rsid w:val="002D0111"/>
    <w:rsid w:val="002D7CE3"/>
    <w:rsid w:val="002D7EE3"/>
    <w:rsid w:val="002F0D22"/>
    <w:rsid w:val="00311B17"/>
    <w:rsid w:val="00313835"/>
    <w:rsid w:val="003142E0"/>
    <w:rsid w:val="003172DC"/>
    <w:rsid w:val="003211C5"/>
    <w:rsid w:val="00325AE3"/>
    <w:rsid w:val="00326069"/>
    <w:rsid w:val="00327272"/>
    <w:rsid w:val="00332BE4"/>
    <w:rsid w:val="00345A7F"/>
    <w:rsid w:val="0035021C"/>
    <w:rsid w:val="00350B83"/>
    <w:rsid w:val="0035462D"/>
    <w:rsid w:val="0036459E"/>
    <w:rsid w:val="00364B41"/>
    <w:rsid w:val="003717E5"/>
    <w:rsid w:val="00376649"/>
    <w:rsid w:val="00376B1B"/>
    <w:rsid w:val="00383096"/>
    <w:rsid w:val="0038556F"/>
    <w:rsid w:val="0039346C"/>
    <w:rsid w:val="00397476"/>
    <w:rsid w:val="003A41EF"/>
    <w:rsid w:val="003A66F0"/>
    <w:rsid w:val="003B35E1"/>
    <w:rsid w:val="003B40AD"/>
    <w:rsid w:val="003B7407"/>
    <w:rsid w:val="003C4E37"/>
    <w:rsid w:val="003D248B"/>
    <w:rsid w:val="003D5B9A"/>
    <w:rsid w:val="003D77FA"/>
    <w:rsid w:val="003E16BE"/>
    <w:rsid w:val="003E6346"/>
    <w:rsid w:val="003F3000"/>
    <w:rsid w:val="003F332B"/>
    <w:rsid w:val="003F4E28"/>
    <w:rsid w:val="003F74EC"/>
    <w:rsid w:val="004006E8"/>
    <w:rsid w:val="00401855"/>
    <w:rsid w:val="0041086E"/>
    <w:rsid w:val="00415A85"/>
    <w:rsid w:val="004175F0"/>
    <w:rsid w:val="004355B3"/>
    <w:rsid w:val="0043625E"/>
    <w:rsid w:val="004366A5"/>
    <w:rsid w:val="004419A7"/>
    <w:rsid w:val="00442E8B"/>
    <w:rsid w:val="00444E0B"/>
    <w:rsid w:val="00452E7A"/>
    <w:rsid w:val="00462655"/>
    <w:rsid w:val="00462A2B"/>
    <w:rsid w:val="00463D2D"/>
    <w:rsid w:val="00465587"/>
    <w:rsid w:val="00477455"/>
    <w:rsid w:val="0049017C"/>
    <w:rsid w:val="004A1F7B"/>
    <w:rsid w:val="004A4D27"/>
    <w:rsid w:val="004C2669"/>
    <w:rsid w:val="004C44D2"/>
    <w:rsid w:val="004C4F73"/>
    <w:rsid w:val="004D3578"/>
    <w:rsid w:val="004D35AF"/>
    <w:rsid w:val="004D380D"/>
    <w:rsid w:val="004D5C5E"/>
    <w:rsid w:val="004E213A"/>
    <w:rsid w:val="004F24B5"/>
    <w:rsid w:val="004F4540"/>
    <w:rsid w:val="004F5418"/>
    <w:rsid w:val="004F5899"/>
    <w:rsid w:val="004F73A7"/>
    <w:rsid w:val="004F7A2A"/>
    <w:rsid w:val="00503171"/>
    <w:rsid w:val="0050530F"/>
    <w:rsid w:val="0050694D"/>
    <w:rsid w:val="00506C28"/>
    <w:rsid w:val="00513679"/>
    <w:rsid w:val="005256C0"/>
    <w:rsid w:val="00534343"/>
    <w:rsid w:val="00534DA0"/>
    <w:rsid w:val="00537803"/>
    <w:rsid w:val="00540744"/>
    <w:rsid w:val="00543E6C"/>
    <w:rsid w:val="00552A27"/>
    <w:rsid w:val="005606A2"/>
    <w:rsid w:val="00561BE0"/>
    <w:rsid w:val="00562FCD"/>
    <w:rsid w:val="00565087"/>
    <w:rsid w:val="0056573F"/>
    <w:rsid w:val="00566F4A"/>
    <w:rsid w:val="00571279"/>
    <w:rsid w:val="00572960"/>
    <w:rsid w:val="00573015"/>
    <w:rsid w:val="00574218"/>
    <w:rsid w:val="005829DA"/>
    <w:rsid w:val="00592190"/>
    <w:rsid w:val="005946B3"/>
    <w:rsid w:val="005A0915"/>
    <w:rsid w:val="005A20B1"/>
    <w:rsid w:val="005A49C6"/>
    <w:rsid w:val="005B6A1D"/>
    <w:rsid w:val="005B7BF7"/>
    <w:rsid w:val="005C1B6E"/>
    <w:rsid w:val="005D0CC5"/>
    <w:rsid w:val="005D6B20"/>
    <w:rsid w:val="005D77C1"/>
    <w:rsid w:val="005F187C"/>
    <w:rsid w:val="005F51F0"/>
    <w:rsid w:val="00604D40"/>
    <w:rsid w:val="006110B5"/>
    <w:rsid w:val="00611566"/>
    <w:rsid w:val="00612665"/>
    <w:rsid w:val="006231AE"/>
    <w:rsid w:val="006236ED"/>
    <w:rsid w:val="00624921"/>
    <w:rsid w:val="00625CBA"/>
    <w:rsid w:val="00632A60"/>
    <w:rsid w:val="00633793"/>
    <w:rsid w:val="00645702"/>
    <w:rsid w:val="00646BE8"/>
    <w:rsid w:val="00646D99"/>
    <w:rsid w:val="00650641"/>
    <w:rsid w:val="00656910"/>
    <w:rsid w:val="006574C0"/>
    <w:rsid w:val="00677522"/>
    <w:rsid w:val="00686811"/>
    <w:rsid w:val="00696821"/>
    <w:rsid w:val="006A3D0C"/>
    <w:rsid w:val="006A65F9"/>
    <w:rsid w:val="006B05A5"/>
    <w:rsid w:val="006B0E9C"/>
    <w:rsid w:val="006B371C"/>
    <w:rsid w:val="006B3A66"/>
    <w:rsid w:val="006B614E"/>
    <w:rsid w:val="006C29C1"/>
    <w:rsid w:val="006C38C1"/>
    <w:rsid w:val="006C66D8"/>
    <w:rsid w:val="006C76DF"/>
    <w:rsid w:val="006D1E24"/>
    <w:rsid w:val="006D2432"/>
    <w:rsid w:val="006D276F"/>
    <w:rsid w:val="006D35DE"/>
    <w:rsid w:val="006E1417"/>
    <w:rsid w:val="006E2015"/>
    <w:rsid w:val="006F6A2C"/>
    <w:rsid w:val="007069DC"/>
    <w:rsid w:val="00710201"/>
    <w:rsid w:val="00711894"/>
    <w:rsid w:val="0072073A"/>
    <w:rsid w:val="007342B5"/>
    <w:rsid w:val="00734A5B"/>
    <w:rsid w:val="00744E76"/>
    <w:rsid w:val="007564DB"/>
    <w:rsid w:val="00757D40"/>
    <w:rsid w:val="007662B5"/>
    <w:rsid w:val="00773F27"/>
    <w:rsid w:val="0077467C"/>
    <w:rsid w:val="00781F0F"/>
    <w:rsid w:val="0078727C"/>
    <w:rsid w:val="0079049D"/>
    <w:rsid w:val="00791032"/>
    <w:rsid w:val="00793DC5"/>
    <w:rsid w:val="00796823"/>
    <w:rsid w:val="00797463"/>
    <w:rsid w:val="007A2E55"/>
    <w:rsid w:val="007A3318"/>
    <w:rsid w:val="007A5F7F"/>
    <w:rsid w:val="007A785C"/>
    <w:rsid w:val="007B0313"/>
    <w:rsid w:val="007B18D8"/>
    <w:rsid w:val="007B1B9B"/>
    <w:rsid w:val="007C095F"/>
    <w:rsid w:val="007C2DD0"/>
    <w:rsid w:val="007C6EC5"/>
    <w:rsid w:val="007D1C4E"/>
    <w:rsid w:val="007D21DD"/>
    <w:rsid w:val="007D32C3"/>
    <w:rsid w:val="007D7FDB"/>
    <w:rsid w:val="007F2E08"/>
    <w:rsid w:val="007F4D32"/>
    <w:rsid w:val="007F5770"/>
    <w:rsid w:val="008028A4"/>
    <w:rsid w:val="00812DD2"/>
    <w:rsid w:val="00813245"/>
    <w:rsid w:val="00814928"/>
    <w:rsid w:val="00821915"/>
    <w:rsid w:val="00822586"/>
    <w:rsid w:val="0082424C"/>
    <w:rsid w:val="008259FF"/>
    <w:rsid w:val="008315DE"/>
    <w:rsid w:val="00831FE4"/>
    <w:rsid w:val="00834787"/>
    <w:rsid w:val="008360DD"/>
    <w:rsid w:val="00840DE0"/>
    <w:rsid w:val="00844D86"/>
    <w:rsid w:val="00847B4F"/>
    <w:rsid w:val="00850E8C"/>
    <w:rsid w:val="008607A8"/>
    <w:rsid w:val="0086354A"/>
    <w:rsid w:val="008652CB"/>
    <w:rsid w:val="00865E34"/>
    <w:rsid w:val="008768CA"/>
    <w:rsid w:val="00877EF9"/>
    <w:rsid w:val="00880559"/>
    <w:rsid w:val="00885E2B"/>
    <w:rsid w:val="00890769"/>
    <w:rsid w:val="00890C7F"/>
    <w:rsid w:val="0089163A"/>
    <w:rsid w:val="00892F59"/>
    <w:rsid w:val="0089346A"/>
    <w:rsid w:val="0089565F"/>
    <w:rsid w:val="00895CCB"/>
    <w:rsid w:val="008A016C"/>
    <w:rsid w:val="008B5306"/>
    <w:rsid w:val="008C2E2A"/>
    <w:rsid w:val="008C3057"/>
    <w:rsid w:val="008D2E4D"/>
    <w:rsid w:val="008D38C8"/>
    <w:rsid w:val="008D7787"/>
    <w:rsid w:val="008E109A"/>
    <w:rsid w:val="008E7FDD"/>
    <w:rsid w:val="008F396F"/>
    <w:rsid w:val="008F3DCD"/>
    <w:rsid w:val="008F76BD"/>
    <w:rsid w:val="0090271F"/>
    <w:rsid w:val="00902DB9"/>
    <w:rsid w:val="0090466A"/>
    <w:rsid w:val="00904BD6"/>
    <w:rsid w:val="009053F2"/>
    <w:rsid w:val="0091147F"/>
    <w:rsid w:val="009160EB"/>
    <w:rsid w:val="00917148"/>
    <w:rsid w:val="00920ACA"/>
    <w:rsid w:val="00923655"/>
    <w:rsid w:val="00925C0D"/>
    <w:rsid w:val="00927905"/>
    <w:rsid w:val="00934895"/>
    <w:rsid w:val="00936071"/>
    <w:rsid w:val="009376CD"/>
    <w:rsid w:val="00940212"/>
    <w:rsid w:val="00942EC2"/>
    <w:rsid w:val="00953465"/>
    <w:rsid w:val="009546EE"/>
    <w:rsid w:val="00957437"/>
    <w:rsid w:val="00961B32"/>
    <w:rsid w:val="00962509"/>
    <w:rsid w:val="009630FA"/>
    <w:rsid w:val="00965A47"/>
    <w:rsid w:val="00970DB3"/>
    <w:rsid w:val="00973A99"/>
    <w:rsid w:val="00974BB0"/>
    <w:rsid w:val="00975BCD"/>
    <w:rsid w:val="00975CA8"/>
    <w:rsid w:val="0098739B"/>
    <w:rsid w:val="009928A9"/>
    <w:rsid w:val="0099529A"/>
    <w:rsid w:val="009A0AF3"/>
    <w:rsid w:val="009B07CD"/>
    <w:rsid w:val="009C19E9"/>
    <w:rsid w:val="009D74A6"/>
    <w:rsid w:val="009E0E87"/>
    <w:rsid w:val="009F425C"/>
    <w:rsid w:val="009F6765"/>
    <w:rsid w:val="00A10F02"/>
    <w:rsid w:val="00A13C4D"/>
    <w:rsid w:val="00A204CA"/>
    <w:rsid w:val="00A209D6"/>
    <w:rsid w:val="00A22738"/>
    <w:rsid w:val="00A3525D"/>
    <w:rsid w:val="00A412F4"/>
    <w:rsid w:val="00A41AC6"/>
    <w:rsid w:val="00A41DAE"/>
    <w:rsid w:val="00A430EC"/>
    <w:rsid w:val="00A52AA1"/>
    <w:rsid w:val="00A53724"/>
    <w:rsid w:val="00A54B2B"/>
    <w:rsid w:val="00A56820"/>
    <w:rsid w:val="00A66532"/>
    <w:rsid w:val="00A66BFE"/>
    <w:rsid w:val="00A76E0F"/>
    <w:rsid w:val="00A82346"/>
    <w:rsid w:val="00A850B8"/>
    <w:rsid w:val="00A9671C"/>
    <w:rsid w:val="00A97D7B"/>
    <w:rsid w:val="00AA093E"/>
    <w:rsid w:val="00AA1553"/>
    <w:rsid w:val="00AB79C2"/>
    <w:rsid w:val="00AD1BD5"/>
    <w:rsid w:val="00AE11FA"/>
    <w:rsid w:val="00AE382C"/>
    <w:rsid w:val="00AF699C"/>
    <w:rsid w:val="00B05380"/>
    <w:rsid w:val="00B05962"/>
    <w:rsid w:val="00B15449"/>
    <w:rsid w:val="00B16C2F"/>
    <w:rsid w:val="00B2163E"/>
    <w:rsid w:val="00B22F66"/>
    <w:rsid w:val="00B27303"/>
    <w:rsid w:val="00B35699"/>
    <w:rsid w:val="00B4368E"/>
    <w:rsid w:val="00B4492B"/>
    <w:rsid w:val="00B47FD1"/>
    <w:rsid w:val="00B516BB"/>
    <w:rsid w:val="00B54F63"/>
    <w:rsid w:val="00B55C68"/>
    <w:rsid w:val="00B65BAA"/>
    <w:rsid w:val="00B7538C"/>
    <w:rsid w:val="00B808A0"/>
    <w:rsid w:val="00B84DB2"/>
    <w:rsid w:val="00B91E67"/>
    <w:rsid w:val="00B957DD"/>
    <w:rsid w:val="00BB0AD6"/>
    <w:rsid w:val="00BB7110"/>
    <w:rsid w:val="00BC3555"/>
    <w:rsid w:val="00BC45F6"/>
    <w:rsid w:val="00BC60DF"/>
    <w:rsid w:val="00BC7754"/>
    <w:rsid w:val="00BD4CD1"/>
    <w:rsid w:val="00BF7D69"/>
    <w:rsid w:val="00C044F4"/>
    <w:rsid w:val="00C12B51"/>
    <w:rsid w:val="00C21113"/>
    <w:rsid w:val="00C24650"/>
    <w:rsid w:val="00C25465"/>
    <w:rsid w:val="00C33079"/>
    <w:rsid w:val="00C55A12"/>
    <w:rsid w:val="00C61D73"/>
    <w:rsid w:val="00C621E3"/>
    <w:rsid w:val="00C62965"/>
    <w:rsid w:val="00C64798"/>
    <w:rsid w:val="00C6553E"/>
    <w:rsid w:val="00C75094"/>
    <w:rsid w:val="00C80290"/>
    <w:rsid w:val="00C80F3B"/>
    <w:rsid w:val="00C82487"/>
    <w:rsid w:val="00C83A13"/>
    <w:rsid w:val="00C86F10"/>
    <w:rsid w:val="00C9068C"/>
    <w:rsid w:val="00C92967"/>
    <w:rsid w:val="00C938E8"/>
    <w:rsid w:val="00CA1070"/>
    <w:rsid w:val="00CA3D0C"/>
    <w:rsid w:val="00CA643B"/>
    <w:rsid w:val="00CA654B"/>
    <w:rsid w:val="00CB72B8"/>
    <w:rsid w:val="00CC1F0E"/>
    <w:rsid w:val="00CC5FC6"/>
    <w:rsid w:val="00CC7D8F"/>
    <w:rsid w:val="00CD0319"/>
    <w:rsid w:val="00CD0BA8"/>
    <w:rsid w:val="00CD4C7B"/>
    <w:rsid w:val="00CD58FE"/>
    <w:rsid w:val="00CF4758"/>
    <w:rsid w:val="00CF6D6D"/>
    <w:rsid w:val="00D23969"/>
    <w:rsid w:val="00D3201F"/>
    <w:rsid w:val="00D33BE3"/>
    <w:rsid w:val="00D34F71"/>
    <w:rsid w:val="00D36F09"/>
    <w:rsid w:val="00D3792D"/>
    <w:rsid w:val="00D50ACC"/>
    <w:rsid w:val="00D54920"/>
    <w:rsid w:val="00D55E47"/>
    <w:rsid w:val="00D61911"/>
    <w:rsid w:val="00D62E19"/>
    <w:rsid w:val="00D67CD1"/>
    <w:rsid w:val="00D70AC0"/>
    <w:rsid w:val="00D738D6"/>
    <w:rsid w:val="00D7613B"/>
    <w:rsid w:val="00D80795"/>
    <w:rsid w:val="00D854BE"/>
    <w:rsid w:val="00D87E00"/>
    <w:rsid w:val="00D90F1F"/>
    <w:rsid w:val="00D9134D"/>
    <w:rsid w:val="00D96D11"/>
    <w:rsid w:val="00DA1951"/>
    <w:rsid w:val="00DA7A03"/>
    <w:rsid w:val="00DB0DB8"/>
    <w:rsid w:val="00DB1818"/>
    <w:rsid w:val="00DB40BF"/>
    <w:rsid w:val="00DC206A"/>
    <w:rsid w:val="00DC2AA4"/>
    <w:rsid w:val="00DC309B"/>
    <w:rsid w:val="00DC4DA2"/>
    <w:rsid w:val="00DC5261"/>
    <w:rsid w:val="00DC59D2"/>
    <w:rsid w:val="00DC5BE9"/>
    <w:rsid w:val="00DE25D2"/>
    <w:rsid w:val="00DE278E"/>
    <w:rsid w:val="00DF37AB"/>
    <w:rsid w:val="00DF3FB1"/>
    <w:rsid w:val="00E06342"/>
    <w:rsid w:val="00E07B33"/>
    <w:rsid w:val="00E12BFE"/>
    <w:rsid w:val="00E1718B"/>
    <w:rsid w:val="00E22DEE"/>
    <w:rsid w:val="00E3343A"/>
    <w:rsid w:val="00E4136F"/>
    <w:rsid w:val="00E46C08"/>
    <w:rsid w:val="00E471CF"/>
    <w:rsid w:val="00E62835"/>
    <w:rsid w:val="00E6612C"/>
    <w:rsid w:val="00E75B57"/>
    <w:rsid w:val="00E77645"/>
    <w:rsid w:val="00E77CB5"/>
    <w:rsid w:val="00E8051D"/>
    <w:rsid w:val="00E82788"/>
    <w:rsid w:val="00E82BA6"/>
    <w:rsid w:val="00E83697"/>
    <w:rsid w:val="00E859B6"/>
    <w:rsid w:val="00E86205"/>
    <w:rsid w:val="00E8697A"/>
    <w:rsid w:val="00E95318"/>
    <w:rsid w:val="00E96314"/>
    <w:rsid w:val="00E97E21"/>
    <w:rsid w:val="00EA66C9"/>
    <w:rsid w:val="00EB1B23"/>
    <w:rsid w:val="00EC4A25"/>
    <w:rsid w:val="00ED3153"/>
    <w:rsid w:val="00EE5A13"/>
    <w:rsid w:val="00EF579D"/>
    <w:rsid w:val="00EF612C"/>
    <w:rsid w:val="00F025A2"/>
    <w:rsid w:val="00F036E9"/>
    <w:rsid w:val="00F05588"/>
    <w:rsid w:val="00F07388"/>
    <w:rsid w:val="00F1190A"/>
    <w:rsid w:val="00F12E19"/>
    <w:rsid w:val="00F14D39"/>
    <w:rsid w:val="00F17F22"/>
    <w:rsid w:val="00F2026E"/>
    <w:rsid w:val="00F2210A"/>
    <w:rsid w:val="00F22FE6"/>
    <w:rsid w:val="00F238DE"/>
    <w:rsid w:val="00F30854"/>
    <w:rsid w:val="00F31372"/>
    <w:rsid w:val="00F37743"/>
    <w:rsid w:val="00F40540"/>
    <w:rsid w:val="00F47BCB"/>
    <w:rsid w:val="00F504C2"/>
    <w:rsid w:val="00F54A3D"/>
    <w:rsid w:val="00F54CB0"/>
    <w:rsid w:val="00F579CD"/>
    <w:rsid w:val="00F653B8"/>
    <w:rsid w:val="00F65DAC"/>
    <w:rsid w:val="00F6691A"/>
    <w:rsid w:val="00F71B89"/>
    <w:rsid w:val="00F7353C"/>
    <w:rsid w:val="00F756D1"/>
    <w:rsid w:val="00F76F8F"/>
    <w:rsid w:val="00F84A4C"/>
    <w:rsid w:val="00F941DF"/>
    <w:rsid w:val="00FA1266"/>
    <w:rsid w:val="00FB36FA"/>
    <w:rsid w:val="00FC08C0"/>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qFormat/>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uiPriority w:val="99"/>
    <w:qFormat/>
    <w:rsid w:val="00376649"/>
    <w:rPr>
      <w:sz w:val="16"/>
      <w:szCs w:val="16"/>
    </w:rPr>
  </w:style>
  <w:style w:type="paragraph" w:styleId="CommentText">
    <w:name w:val="annotation text"/>
    <w:basedOn w:val="Normal"/>
    <w:link w:val="CommentTextChar"/>
    <w:uiPriority w:val="99"/>
    <w:qFormat/>
    <w:rsid w:val="00376649"/>
  </w:style>
  <w:style w:type="character" w:customStyle="1" w:styleId="CommentTextChar">
    <w:name w:val="Comment Text Char"/>
    <w:basedOn w:val="DefaultParagraphFont"/>
    <w:link w:val="CommentText"/>
    <w:uiPriority w:val="99"/>
    <w:qForma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paragraph" w:customStyle="1" w:styleId="Agreement">
    <w:name w:val="Agreement"/>
    <w:basedOn w:val="Normal"/>
    <w:next w:val="Normal"/>
    <w:uiPriority w:val="99"/>
    <w:qFormat/>
    <w:rsid w:val="003A66F0"/>
    <w:pPr>
      <w:numPr>
        <w:numId w:val="22"/>
      </w:numPr>
      <w:tabs>
        <w:tab w:val="num" w:pos="1619"/>
      </w:tabs>
      <w:spacing w:before="60" w:after="0"/>
      <w:ind w:left="1619"/>
    </w:pPr>
    <w:rPr>
      <w:rFonts w:ascii="Arial" w:eastAsia="MS Mincho" w:hAnsi="Arial"/>
      <w:b/>
      <w:szCs w:val="24"/>
      <w:lang w:eastAsia="en-GB"/>
    </w:rPr>
  </w:style>
  <w:style w:type="character" w:customStyle="1" w:styleId="Heading2Char">
    <w:name w:val="Heading 2 Char"/>
    <w:basedOn w:val="DefaultParagraphFont"/>
    <w:link w:val="Heading2"/>
    <w:rsid w:val="003F74EC"/>
    <w:rPr>
      <w:rFonts w:ascii="Arial" w:hAnsi="Arial"/>
      <w:sz w:val="32"/>
      <w:lang w:eastAsia="en-US"/>
    </w:rPr>
  </w:style>
  <w:style w:type="character" w:styleId="Strong">
    <w:name w:val="Strong"/>
    <w:uiPriority w:val="22"/>
    <w:qFormat/>
    <w:rsid w:val="004F5899"/>
    <w:rPr>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321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9578">
      <w:bodyDiv w:val="1"/>
      <w:marLeft w:val="0"/>
      <w:marRight w:val="0"/>
      <w:marTop w:val="0"/>
      <w:marBottom w:val="0"/>
      <w:divBdr>
        <w:top w:val="none" w:sz="0" w:space="0" w:color="auto"/>
        <w:left w:val="none" w:sz="0" w:space="0" w:color="auto"/>
        <w:bottom w:val="none" w:sz="0" w:space="0" w:color="auto"/>
        <w:right w:val="none" w:sz="0" w:space="0" w:color="auto"/>
      </w:divBdr>
    </w:div>
    <w:div w:id="142358991">
      <w:bodyDiv w:val="1"/>
      <w:marLeft w:val="0"/>
      <w:marRight w:val="0"/>
      <w:marTop w:val="0"/>
      <w:marBottom w:val="0"/>
      <w:divBdr>
        <w:top w:val="none" w:sz="0" w:space="0" w:color="auto"/>
        <w:left w:val="none" w:sz="0" w:space="0" w:color="auto"/>
        <w:bottom w:val="none" w:sz="0" w:space="0" w:color="auto"/>
        <w:right w:val="none" w:sz="0" w:space="0" w:color="auto"/>
      </w:divBdr>
    </w:div>
    <w:div w:id="665480512">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844325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 w:id="1932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13bis-e/Docs/R2-210265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4-e/Docs/R2-2106662.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4-e/Docs/R2-210666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5AIRPNAIUNRU-859666464-9281</_dlc_DocId>
    <_dlc_DocIdUrl xmlns="71c5aaf6-e6ce-465b-b873-5148d2a4c105">
      <Url>https://nokia.sharepoint.com/sites/c5g/e2earch/_layouts/15/DocIdRedir.aspx?ID=5AIRPNAIUNRU-859666464-9281</Url>
      <Description>5AIRPNAIUNRU-859666464-9281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schemas.microsoft.com/office/2006/documentManagement/types"/>
    <ds:schemaRef ds:uri="http://purl.org/dc/terms/"/>
    <ds:schemaRef ds:uri="http://purl.org/dc/elements/1.1/"/>
    <ds:schemaRef ds:uri="a3840f4f-04be-43d1-b2ef-6ff1382503c7"/>
    <ds:schemaRef ds:uri="http://purl.org/dc/dcmitype/"/>
    <ds:schemaRef ds:uri="http://schemas.microsoft.com/office/infopath/2007/PartnerControls"/>
    <ds:schemaRef ds:uri="83f22d2f-d16e-4be6-ad4f-29fa0b067c3c"/>
    <ds:schemaRef ds:uri="http://schemas.openxmlformats.org/package/2006/metadata/core-properties"/>
    <ds:schemaRef ds:uri="71c5aaf6-e6ce-465b-b873-5148d2a4c105"/>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2</Pages>
  <Words>781</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5085</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330</cp:revision>
  <dcterms:created xsi:type="dcterms:W3CDTF">2016-08-12T21:53:00Z</dcterms:created>
  <dcterms:modified xsi:type="dcterms:W3CDTF">2021-08-05T14:09:00Z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b4e4c656-6e26-48ec-97cc-1a7737e8100f</vt:lpwstr>
  </property>
</Properties>
</file>